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5B5B5B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市独山子人民医院放射工作人员体检项目-外周血微率和染色体畸变率分析项目成交公告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一、项目编号:DSZRMYY</w:t>
      </w:r>
      <w:r>
        <w:rPr>
          <w:rFonts w:hint="eastAsia" w:ascii="黑体" w:hAnsi="黑体" w:eastAsia="黑体" w:cs="宋体"/>
          <w:i/>
          <w:iCs/>
          <w:color w:val="5B5B5B"/>
          <w:kern w:val="0"/>
          <w:sz w:val="28"/>
          <w:szCs w:val="28"/>
        </w:rPr>
        <w:t>2023ZY016</w:t>
      </w:r>
    </w:p>
    <w:p>
      <w:pPr>
        <w:widowControl/>
        <w:shd w:val="clear" w:color="auto" w:fill="FFFFFF"/>
        <w:ind w:firstLine="480"/>
        <w:jc w:val="left"/>
        <w:rPr>
          <w:rFonts w:ascii="仿宋" w:hAnsi="仿宋" w:eastAsia="仿宋" w:cs="宋体"/>
          <w:color w:val="5B5B5B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二、项目名称：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市独山子人民医院放射工作人员体检项目-外周血微</w:t>
      </w:r>
      <w:r>
        <w:rPr>
          <w:rFonts w:hint="default" w:ascii="仿宋" w:hAnsi="仿宋" w:eastAsia="仿宋" w:cs="宋体"/>
          <w:color w:val="5B5B5B"/>
          <w:kern w:val="0"/>
          <w:sz w:val="28"/>
          <w:szCs w:val="28"/>
        </w:rPr>
        <w:t>核</w:t>
      </w:r>
      <w:bookmarkStart w:id="0" w:name="_GoBack"/>
      <w:bookmarkEnd w:id="0"/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率和染色体畸变率分析项目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三、中标（成交）信息</w:t>
      </w:r>
    </w:p>
    <w:p>
      <w:pPr>
        <w:widowControl/>
        <w:shd w:val="clear" w:color="auto" w:fill="FFFFFF"/>
        <w:ind w:firstLine="56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供应商名称：新疆维吾尔自治区职业病医院</w:t>
      </w:r>
    </w:p>
    <w:p>
      <w:pPr>
        <w:widowControl/>
        <w:shd w:val="clear" w:color="auto" w:fill="FFFFFF"/>
        <w:ind w:firstLine="560"/>
        <w:jc w:val="left"/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供应商地址：</w:t>
      </w:r>
      <w:r>
        <w:rPr>
          <w:rFonts w:ascii="仿宋" w:hAnsi="仿宋" w:eastAsia="仿宋" w:cs="宋体"/>
          <w:color w:val="5B5B5B"/>
          <w:kern w:val="0"/>
          <w:sz w:val="28"/>
          <w:szCs w:val="28"/>
        </w:rPr>
        <w:t>乌鲁木齐市沙依巴克区南昌路168号</w:t>
      </w:r>
    </w:p>
    <w:p>
      <w:pPr>
        <w:widowControl/>
        <w:shd w:val="clear" w:color="auto" w:fill="FFFFFF"/>
        <w:ind w:firstLine="560"/>
        <w:jc w:val="left"/>
        <w:rPr>
          <w:rFonts w:ascii="仿宋" w:hAnsi="仿宋" w:eastAsia="仿宋" w:cs="宋体"/>
          <w:color w:val="5B5B5B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中标（成交）金额</w:t>
      </w:r>
      <w:r>
        <w:rPr>
          <w:rFonts w:hint="eastAsia" w:ascii="仿宋" w:hAnsi="仿宋" w:eastAsia="仿宋" w:cs="宋体"/>
          <w:color w:val="5B5B5B"/>
          <w:kern w:val="0"/>
          <w:szCs w:val="28"/>
        </w:rPr>
        <w:t>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外周血淋巴细胞微核率：170元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5B5B5B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 xml:space="preserve">                      外周血淋巴细胞染色体畸变率：170元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5B5B5B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四、主要标的信息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5B5B5B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 xml:space="preserve">                                单位: 元（人民币）</w:t>
      </w:r>
    </w:p>
    <w:tbl>
      <w:tblPr>
        <w:tblStyle w:val="6"/>
        <w:tblW w:w="8789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56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序序号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25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140" w:firstLineChars="5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25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宋体"/>
                <w:color w:val="5B5B5B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Cs w:val="28"/>
              </w:rPr>
              <w:t>外周血淋巴细胞微核率：170元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140" w:firstLineChars="5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1400" w:firstLineChars="50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外周血淋巴细胞染色体畸变率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140" w:firstLineChars="50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>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5B5B5B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B5B5B"/>
                <w:kern w:val="0"/>
                <w:sz w:val="28"/>
                <w:szCs w:val="28"/>
              </w:rPr>
              <w:t xml:space="preserve">          170</w:t>
            </w:r>
          </w:p>
        </w:tc>
      </w:tr>
    </w:tbl>
    <w:p>
      <w:pPr>
        <w:tabs>
          <w:tab w:val="left" w:pos="8280"/>
        </w:tabs>
        <w:snapToGrid w:val="0"/>
        <w:spacing w:line="300" w:lineRule="auto"/>
        <w:rPr>
          <w:rFonts w:ascii="宋体" w:hAnsi="宋体"/>
          <w:szCs w:val="21"/>
        </w:rPr>
      </w:pP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5B5B5B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五、评审专家（询价采购人员）名单：胥凯、黄超、张忠民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自本公告发布之日起1个工作日。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六、其他补充事宜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无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黑体" w:hAnsi="黑体" w:eastAsia="黑体" w:cs="宋体"/>
          <w:color w:val="5B5B5B"/>
          <w:kern w:val="0"/>
          <w:sz w:val="28"/>
          <w:szCs w:val="28"/>
        </w:rPr>
        <w:t>七、凡对本次公告内容提出询问，请按以下方式联系。</w:t>
      </w:r>
    </w:p>
    <w:p>
      <w:pPr>
        <w:widowControl/>
        <w:shd w:val="clear" w:color="auto" w:fill="FFFFFF"/>
        <w:spacing w:before="260" w:after="260" w:line="473" w:lineRule="atLeast"/>
        <w:ind w:firstLine="700"/>
        <w:jc w:val="left"/>
        <w:outlineLvl w:val="1"/>
        <w:rPr>
          <w:rFonts w:ascii="微软雅黑" w:hAnsi="微软雅黑" w:eastAsia="微软雅黑" w:cs="宋体"/>
          <w:color w:val="5B5B5B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1.采购人信息</w:t>
      </w:r>
    </w:p>
    <w:p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名</w:t>
      </w:r>
      <w:r>
        <w:rPr>
          <w:rFonts w:hint="eastAsia" w:ascii="宋体" w:hAnsi="宋体" w:eastAsia="宋体" w:cs="宋体"/>
          <w:color w:val="5B5B5B"/>
          <w:kern w:val="0"/>
          <w:sz w:val="28"/>
          <w:szCs w:val="28"/>
        </w:rPr>
        <w:t>    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称：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  <w:u w:val="single"/>
        </w:rPr>
        <w:t>　独山子人民医院经营管理科采购办　　　　　　　　　　</w:t>
      </w:r>
    </w:p>
    <w:p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color w:val="5B5B5B"/>
          <w:kern w:val="0"/>
          <w:sz w:val="28"/>
          <w:szCs w:val="28"/>
        </w:rPr>
        <w:t>    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址：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  <w:u w:val="single"/>
        </w:rPr>
        <w:t>　独山子长庆路1号　　　　　　</w:t>
      </w:r>
    </w:p>
    <w:p>
      <w:pPr>
        <w:widowControl/>
        <w:shd w:val="clear" w:color="auto" w:fill="FFFFFF"/>
        <w:spacing w:line="315" w:lineRule="atLeast"/>
        <w:ind w:left="1129" w:hanging="35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联系方式：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  <w:u w:val="single"/>
        </w:rPr>
        <w:t>　　　0992-3686082　　　　　　　　</w:t>
      </w:r>
    </w:p>
    <w:p>
      <w:pPr>
        <w:widowControl/>
        <w:shd w:val="clear" w:color="auto" w:fill="FFFFFF"/>
        <w:spacing w:before="260" w:after="260" w:line="473" w:lineRule="atLeast"/>
        <w:ind w:firstLine="840"/>
        <w:jc w:val="left"/>
        <w:outlineLvl w:val="1"/>
        <w:rPr>
          <w:rFonts w:ascii="微软雅黑" w:hAnsi="微软雅黑" w:eastAsia="微软雅黑" w:cs="宋体"/>
          <w:color w:val="5B5B5B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2.项目联系方式</w:t>
      </w:r>
    </w:p>
    <w:p>
      <w:pPr>
        <w:widowControl/>
        <w:shd w:val="clear" w:color="auto" w:fill="FFFFFF"/>
        <w:spacing w:line="315" w:lineRule="atLeast"/>
        <w:ind w:firstLine="84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项目联系人：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  <w:u w:val="single"/>
        </w:rPr>
        <w:t>周燕艳</w:t>
      </w:r>
    </w:p>
    <w:p>
      <w:pPr>
        <w:widowControl/>
        <w:shd w:val="clear" w:color="auto" w:fill="FFFFFF"/>
        <w:spacing w:line="315" w:lineRule="atLeast"/>
        <w:ind w:firstLine="84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电　</w:t>
      </w:r>
      <w:r>
        <w:rPr>
          <w:rFonts w:hint="eastAsia" w:ascii="宋体" w:hAnsi="宋体" w:eastAsia="宋体" w:cs="宋体"/>
          <w:color w:val="5B5B5B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</w:rPr>
        <w:t>话：</w:t>
      </w:r>
      <w:r>
        <w:rPr>
          <w:rFonts w:hint="eastAsia" w:ascii="仿宋" w:hAnsi="仿宋" w:eastAsia="仿宋" w:cs="宋体"/>
          <w:color w:val="5B5B5B"/>
          <w:kern w:val="0"/>
          <w:sz w:val="28"/>
          <w:szCs w:val="28"/>
          <w:u w:val="single"/>
        </w:rPr>
        <w:t>　0992-3686082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5B5B5B"/>
          <w:kern w:val="0"/>
          <w:szCs w:val="21"/>
        </w:rPr>
      </w:pPr>
      <w:r>
        <w:rPr>
          <w:rFonts w:ascii="Times New Roman" w:hAnsi="Times New Roman" w:eastAsia="微软雅黑" w:cs="Times New Roman"/>
          <w:color w:val="5B5B5B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51"/>
    <w:rsid w:val="0004456E"/>
    <w:rsid w:val="00082CBF"/>
    <w:rsid w:val="000A324C"/>
    <w:rsid w:val="00186D5A"/>
    <w:rsid w:val="00197A9A"/>
    <w:rsid w:val="001F4FC2"/>
    <w:rsid w:val="002016CE"/>
    <w:rsid w:val="0030072A"/>
    <w:rsid w:val="00317C45"/>
    <w:rsid w:val="00482B7C"/>
    <w:rsid w:val="004D03B2"/>
    <w:rsid w:val="00532623"/>
    <w:rsid w:val="00631BC1"/>
    <w:rsid w:val="007E2BD0"/>
    <w:rsid w:val="007F0839"/>
    <w:rsid w:val="0089350E"/>
    <w:rsid w:val="009351C7"/>
    <w:rsid w:val="009D6988"/>
    <w:rsid w:val="00A807CE"/>
    <w:rsid w:val="00BF2551"/>
    <w:rsid w:val="00D00FA7"/>
    <w:rsid w:val="00D365F0"/>
    <w:rsid w:val="00D97FCE"/>
    <w:rsid w:val="00E74EDF"/>
    <w:rsid w:val="00E8170C"/>
    <w:rsid w:val="7CB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纯文本 Char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5）标书正文 首行缩进2字符"/>
    <w:basedOn w:val="1"/>
    <w:uiPriority w:val="0"/>
    <w:pPr>
      <w:spacing w:line="520" w:lineRule="exact"/>
      <w:ind w:firstLine="200" w:firstLineChars="200"/>
    </w:pPr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85</Words>
  <Characters>488</Characters>
  <Lines>4</Lines>
  <Paragraphs>1</Paragraphs>
  <TotalTime>36</TotalTime>
  <ScaleCrop>false</ScaleCrop>
  <LinksUpToDate>false</LinksUpToDate>
  <CharactersWithSpaces>572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2023-02-21T16:36:00Z</dcterms:created>
  <dc:creator>周燕艳</dc:creator>
  <cp:lastModifiedBy>周燕艳</cp:lastModifiedBy>
  <dcterms:modified xsi:type="dcterms:W3CDTF">2023-04-28T18:12:05Z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